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3B85" w:rsidRPr="00022D94" w:rsidRDefault="009436BD" w:rsidP="00A176D6">
      <w:pPr>
        <w:jc w:val="center"/>
        <w:rPr>
          <w:rFonts w:asciiTheme="minorHAnsi" w:hAnsiTheme="minorHAnsi"/>
          <w:b/>
          <w:sz w:val="32"/>
          <w:szCs w:val="32"/>
        </w:rPr>
      </w:pPr>
      <w:r>
        <w:rPr>
          <w:rFonts w:asciiTheme="minorHAnsi" w:hAnsiTheme="minorHAnsi"/>
          <w:b/>
          <w:sz w:val="32"/>
          <w:szCs w:val="32"/>
        </w:rPr>
        <w:t xml:space="preserve">2017 </w:t>
      </w:r>
      <w:r w:rsidR="00A176D6" w:rsidRPr="00022D94">
        <w:rPr>
          <w:rFonts w:asciiTheme="minorHAnsi" w:hAnsiTheme="minorHAnsi"/>
          <w:b/>
          <w:sz w:val="32"/>
          <w:szCs w:val="32"/>
        </w:rPr>
        <w:t xml:space="preserve">History Conference </w:t>
      </w:r>
      <w:r>
        <w:rPr>
          <w:rFonts w:asciiTheme="minorHAnsi" w:hAnsiTheme="minorHAnsi"/>
          <w:b/>
          <w:sz w:val="32"/>
          <w:szCs w:val="32"/>
        </w:rPr>
        <w:br/>
      </w:r>
      <w:r w:rsidR="00A176D6" w:rsidRPr="00022D94">
        <w:rPr>
          <w:rFonts w:asciiTheme="minorHAnsi" w:hAnsiTheme="minorHAnsi"/>
          <w:b/>
          <w:sz w:val="32"/>
          <w:szCs w:val="32"/>
        </w:rPr>
        <w:t>Session Descriptions</w:t>
      </w:r>
    </w:p>
    <w:p w:rsidR="00A176D6" w:rsidRPr="00823B85" w:rsidRDefault="00A176D6" w:rsidP="00823B85">
      <w:pPr>
        <w:rPr>
          <w:rFonts w:asciiTheme="minorHAnsi" w:hAnsiTheme="minorHAnsi"/>
        </w:rPr>
      </w:pPr>
    </w:p>
    <w:p w:rsidR="00A176D6" w:rsidRPr="00A176D6" w:rsidRDefault="00A176D6" w:rsidP="00696227">
      <w:pPr>
        <w:pStyle w:val="NormalWeb"/>
        <w:rPr>
          <w:rFonts w:asciiTheme="minorHAnsi" w:hAnsiTheme="minorHAnsi"/>
          <w:b/>
          <w:color w:val="000000"/>
          <w:sz w:val="22"/>
          <w:szCs w:val="22"/>
        </w:rPr>
      </w:pPr>
      <w:r>
        <w:rPr>
          <w:rFonts w:asciiTheme="minorHAnsi" w:hAnsiTheme="minorHAnsi"/>
          <w:b/>
          <w:color w:val="000000"/>
          <w:sz w:val="22"/>
          <w:szCs w:val="22"/>
        </w:rPr>
        <w:t>GENERAL SESSION:</w:t>
      </w:r>
    </w:p>
    <w:p w:rsidR="00696227" w:rsidRPr="00696227" w:rsidRDefault="00696227" w:rsidP="00696227">
      <w:pPr>
        <w:pStyle w:val="NormalWeb"/>
        <w:rPr>
          <w:rFonts w:asciiTheme="minorHAnsi" w:hAnsiTheme="minorHAnsi"/>
          <w:b/>
          <w:i/>
          <w:color w:val="000000"/>
          <w:sz w:val="22"/>
          <w:szCs w:val="22"/>
        </w:rPr>
      </w:pPr>
      <w:r w:rsidRPr="00696227">
        <w:rPr>
          <w:rFonts w:asciiTheme="minorHAnsi" w:hAnsiTheme="minorHAnsi"/>
          <w:b/>
          <w:i/>
          <w:color w:val="000000"/>
          <w:sz w:val="22"/>
          <w:szCs w:val="22"/>
        </w:rPr>
        <w:t>A World War I Soldier's Story: A Local Hero and His Helmet </w:t>
      </w:r>
      <w:r w:rsidR="009436BD">
        <w:rPr>
          <w:rFonts w:asciiTheme="minorHAnsi" w:hAnsiTheme="minorHAnsi"/>
          <w:b/>
          <w:i/>
          <w:color w:val="000000"/>
          <w:sz w:val="22"/>
          <w:szCs w:val="22"/>
        </w:rPr>
        <w:br/>
      </w:r>
      <w:r w:rsidR="0081668C" w:rsidRPr="009436BD">
        <w:rPr>
          <w:rFonts w:asciiTheme="minorHAnsi" w:hAnsiTheme="minorHAnsi"/>
          <w:b/>
          <w:color w:val="000000"/>
          <w:sz w:val="22"/>
          <w:szCs w:val="22"/>
        </w:rPr>
        <w:t>by Ed and Nancy Bodmer</w:t>
      </w:r>
    </w:p>
    <w:p w:rsidR="00823B85" w:rsidRDefault="00A176D6" w:rsidP="00823B85">
      <w:pPr>
        <w:pStyle w:val="NormalWeb"/>
        <w:rPr>
          <w:rFonts w:asciiTheme="minorHAnsi" w:hAnsiTheme="minorHAnsi"/>
          <w:color w:val="000000"/>
          <w:sz w:val="22"/>
          <w:szCs w:val="22"/>
        </w:rPr>
      </w:pPr>
      <w:r>
        <w:rPr>
          <w:rFonts w:asciiTheme="minorHAnsi" w:hAnsiTheme="minorHAnsi"/>
          <w:color w:val="000000"/>
          <w:sz w:val="22"/>
          <w:szCs w:val="22"/>
        </w:rPr>
        <w:t>Ed and Nancy Bodmer recount C</w:t>
      </w:r>
      <w:r w:rsidR="0038012D">
        <w:rPr>
          <w:rFonts w:asciiTheme="minorHAnsi" w:hAnsiTheme="minorHAnsi"/>
          <w:color w:val="000000"/>
          <w:sz w:val="22"/>
          <w:szCs w:val="22"/>
        </w:rPr>
        <w:t xml:space="preserve">harles </w:t>
      </w:r>
      <w:proofErr w:type="spellStart"/>
      <w:r w:rsidR="0038012D">
        <w:rPr>
          <w:rFonts w:asciiTheme="minorHAnsi" w:hAnsiTheme="minorHAnsi"/>
          <w:color w:val="000000"/>
          <w:sz w:val="22"/>
          <w:szCs w:val="22"/>
        </w:rPr>
        <w:t>Roszier</w:t>
      </w:r>
      <w:proofErr w:type="spellEnd"/>
      <w:r w:rsidR="0038012D">
        <w:rPr>
          <w:rFonts w:asciiTheme="minorHAnsi" w:hAnsiTheme="minorHAnsi"/>
          <w:color w:val="000000"/>
          <w:sz w:val="22"/>
          <w:szCs w:val="22"/>
        </w:rPr>
        <w:t xml:space="preserve"> </w:t>
      </w:r>
      <w:proofErr w:type="spellStart"/>
      <w:r w:rsidR="0038012D">
        <w:rPr>
          <w:rFonts w:asciiTheme="minorHAnsi" w:hAnsiTheme="minorHAnsi"/>
          <w:color w:val="000000"/>
          <w:sz w:val="22"/>
          <w:szCs w:val="22"/>
        </w:rPr>
        <w:t>Bodmer</w:t>
      </w:r>
      <w:r>
        <w:rPr>
          <w:rFonts w:asciiTheme="minorHAnsi" w:hAnsiTheme="minorHAnsi"/>
          <w:color w:val="000000"/>
          <w:sz w:val="22"/>
          <w:szCs w:val="22"/>
        </w:rPr>
        <w:t>’s</w:t>
      </w:r>
      <w:proofErr w:type="spellEnd"/>
      <w:r w:rsidR="00823B85" w:rsidRPr="00823B85">
        <w:rPr>
          <w:rFonts w:asciiTheme="minorHAnsi" w:hAnsiTheme="minorHAnsi"/>
          <w:color w:val="000000"/>
          <w:sz w:val="22"/>
          <w:szCs w:val="22"/>
        </w:rPr>
        <w:t xml:space="preserve"> heroic experiences in </w:t>
      </w:r>
      <w:r>
        <w:rPr>
          <w:rFonts w:asciiTheme="minorHAnsi" w:hAnsiTheme="minorHAnsi"/>
          <w:color w:val="000000"/>
          <w:sz w:val="22"/>
          <w:szCs w:val="22"/>
        </w:rPr>
        <w:t>World War I</w:t>
      </w:r>
      <w:r w:rsidR="00D13987">
        <w:rPr>
          <w:rFonts w:asciiTheme="minorHAnsi" w:hAnsiTheme="minorHAnsi"/>
          <w:color w:val="000000"/>
          <w:sz w:val="22"/>
          <w:szCs w:val="22"/>
        </w:rPr>
        <w:t xml:space="preserve"> with </w:t>
      </w:r>
      <w:r>
        <w:rPr>
          <w:rFonts w:asciiTheme="minorHAnsi" w:hAnsiTheme="minorHAnsi"/>
          <w:color w:val="000000"/>
          <w:sz w:val="22"/>
          <w:szCs w:val="22"/>
        </w:rPr>
        <w:t xml:space="preserve">his </w:t>
      </w:r>
      <w:r w:rsidR="00D13987">
        <w:rPr>
          <w:rFonts w:asciiTheme="minorHAnsi" w:hAnsiTheme="minorHAnsi"/>
          <w:color w:val="000000"/>
          <w:sz w:val="22"/>
          <w:szCs w:val="22"/>
        </w:rPr>
        <w:t xml:space="preserve">uniform, helmet, letters, </w:t>
      </w:r>
      <w:r>
        <w:rPr>
          <w:rFonts w:asciiTheme="minorHAnsi" w:hAnsiTheme="minorHAnsi"/>
          <w:color w:val="000000"/>
          <w:sz w:val="22"/>
          <w:szCs w:val="22"/>
        </w:rPr>
        <w:t xml:space="preserve">and </w:t>
      </w:r>
      <w:r w:rsidR="00823B85" w:rsidRPr="00823B85">
        <w:rPr>
          <w:rFonts w:asciiTheme="minorHAnsi" w:hAnsiTheme="minorHAnsi"/>
          <w:color w:val="000000"/>
          <w:sz w:val="22"/>
          <w:szCs w:val="22"/>
        </w:rPr>
        <w:t>pictures.</w:t>
      </w:r>
    </w:p>
    <w:p w:rsidR="0038012D" w:rsidRDefault="0038012D" w:rsidP="00823B85">
      <w:pPr>
        <w:pStyle w:val="NormalWeb"/>
        <w:rPr>
          <w:rFonts w:asciiTheme="minorHAnsi" w:hAnsiTheme="minorHAnsi"/>
          <w:color w:val="000000"/>
          <w:sz w:val="22"/>
          <w:szCs w:val="22"/>
        </w:rPr>
      </w:pPr>
    </w:p>
    <w:p w:rsidR="00A176D6" w:rsidRPr="00A176D6" w:rsidRDefault="00A176D6" w:rsidP="00823B85">
      <w:pPr>
        <w:pStyle w:val="NormalWeb"/>
        <w:rPr>
          <w:rFonts w:asciiTheme="minorHAnsi" w:hAnsiTheme="minorHAnsi"/>
          <w:b/>
          <w:color w:val="000000"/>
          <w:sz w:val="22"/>
          <w:szCs w:val="22"/>
        </w:rPr>
      </w:pPr>
      <w:r w:rsidRPr="00A176D6">
        <w:rPr>
          <w:rFonts w:asciiTheme="minorHAnsi" w:hAnsiTheme="minorHAnsi"/>
          <w:b/>
          <w:color w:val="000000"/>
          <w:sz w:val="22"/>
          <w:szCs w:val="22"/>
        </w:rPr>
        <w:t>MORNING SESSIONS:</w:t>
      </w:r>
    </w:p>
    <w:p w:rsidR="0081668C" w:rsidRDefault="0038012D" w:rsidP="00823B85">
      <w:pPr>
        <w:pStyle w:val="NormalWeb"/>
        <w:rPr>
          <w:rFonts w:asciiTheme="minorHAnsi" w:hAnsiTheme="minorHAnsi"/>
          <w:b/>
          <w:i/>
          <w:color w:val="000000"/>
          <w:sz w:val="22"/>
          <w:szCs w:val="22"/>
        </w:rPr>
      </w:pPr>
      <w:r w:rsidRPr="00365E7A">
        <w:rPr>
          <w:rFonts w:asciiTheme="minorHAnsi" w:hAnsiTheme="minorHAnsi"/>
          <w:b/>
          <w:i/>
          <w:color w:val="000000"/>
          <w:sz w:val="22"/>
          <w:szCs w:val="22"/>
        </w:rPr>
        <w:t>Jewish Developers and the Built Environment: A History of Early Jewish Community in Montgomery County (1930-1979)</w:t>
      </w:r>
      <w:r w:rsidR="0081668C" w:rsidRPr="00365E7A">
        <w:rPr>
          <w:rFonts w:asciiTheme="minorHAnsi" w:hAnsiTheme="minorHAnsi"/>
          <w:b/>
          <w:i/>
          <w:color w:val="000000"/>
          <w:sz w:val="22"/>
          <w:szCs w:val="22"/>
        </w:rPr>
        <w:t xml:space="preserve"> </w:t>
      </w:r>
      <w:r w:rsidR="009436BD">
        <w:rPr>
          <w:rFonts w:asciiTheme="minorHAnsi" w:hAnsiTheme="minorHAnsi"/>
          <w:b/>
          <w:i/>
          <w:color w:val="000000"/>
          <w:sz w:val="22"/>
          <w:szCs w:val="22"/>
        </w:rPr>
        <w:br/>
      </w:r>
      <w:r w:rsidR="0081668C" w:rsidRPr="009436BD">
        <w:rPr>
          <w:rFonts w:asciiTheme="minorHAnsi" w:hAnsiTheme="minorHAnsi"/>
          <w:b/>
          <w:color w:val="000000"/>
          <w:sz w:val="22"/>
          <w:szCs w:val="22"/>
        </w:rPr>
        <w:t xml:space="preserve">by Clare </w:t>
      </w:r>
      <w:proofErr w:type="spellStart"/>
      <w:r w:rsidR="0081668C" w:rsidRPr="009436BD">
        <w:rPr>
          <w:rFonts w:asciiTheme="minorHAnsi" w:hAnsiTheme="minorHAnsi"/>
          <w:b/>
          <w:color w:val="000000"/>
          <w:sz w:val="22"/>
          <w:szCs w:val="22"/>
        </w:rPr>
        <w:t>Lise</w:t>
      </w:r>
      <w:proofErr w:type="spellEnd"/>
      <w:r w:rsidR="0081668C" w:rsidRPr="009436BD">
        <w:rPr>
          <w:rFonts w:asciiTheme="minorHAnsi" w:hAnsiTheme="minorHAnsi"/>
          <w:b/>
          <w:color w:val="000000"/>
          <w:sz w:val="22"/>
          <w:szCs w:val="22"/>
        </w:rPr>
        <w:t xml:space="preserve"> Kelley</w:t>
      </w:r>
    </w:p>
    <w:p w:rsidR="004655DB" w:rsidRPr="00365E7A" w:rsidRDefault="004655DB" w:rsidP="004655DB">
      <w:r w:rsidRPr="00365E7A">
        <w:rPr>
          <w:rFonts w:cs="Neutra2Intl"/>
        </w:rPr>
        <w:t>This talk explores the emergence of Jewish community in Montgomery County, with a focus on the built environment. Jewish developers played a major role in the county’s mid-century building boom and their work served to foster Jewish community life. The presentation features developers who created residential and commercial developments and provided religious centers and recreation facilities which supported a</w:t>
      </w:r>
      <w:r w:rsidR="00365E7A">
        <w:rPr>
          <w:rFonts w:cs="Neutra2Intl"/>
        </w:rPr>
        <w:t xml:space="preserve">nd attracted Jewish residents. </w:t>
      </w:r>
      <w:r w:rsidRPr="00365E7A">
        <w:rPr>
          <w:rFonts w:cs="Neutra2Intl"/>
        </w:rPr>
        <w:t>Representative projects include Indian Spring Golf and Country Club, Montgomery Jewish Community Center, Kemp Mill Estates. Early synagogues dating from the 1950s-1970s were designed by leading modernist architects.</w:t>
      </w:r>
      <w:r w:rsidR="00365E7A">
        <w:rPr>
          <w:rFonts w:cs="Neutra2Intl"/>
        </w:rPr>
        <w:t xml:space="preserve"> </w:t>
      </w:r>
      <w:r w:rsidRPr="00365E7A">
        <w:rPr>
          <w:rFonts w:cs="Neutra2Intl"/>
        </w:rPr>
        <w:t xml:space="preserve">This talk draws upon the author’s study of mid-century modern architecture in Montgomery County, published in the award-winning book, </w:t>
      </w:r>
      <w:r w:rsidRPr="00365E7A">
        <w:rPr>
          <w:rFonts w:cs="Neutra2Intl"/>
          <w:i/>
        </w:rPr>
        <w:t>Montgomery Modern</w:t>
      </w:r>
      <w:r w:rsidRPr="00365E7A">
        <w:rPr>
          <w:rFonts w:cs="Neutra2Intl"/>
        </w:rPr>
        <w:t xml:space="preserve">, and also builds on the work of the Jewish Historical Society of Greater Washington’s exhibit and book </w:t>
      </w:r>
      <w:r w:rsidRPr="00365E7A">
        <w:rPr>
          <w:rFonts w:cs="Neutra2Intl"/>
          <w:i/>
        </w:rPr>
        <w:t>Jewish Washington: Scrapbook of an American Community</w:t>
      </w:r>
      <w:r w:rsidRPr="00365E7A">
        <w:rPr>
          <w:rFonts w:cs="Neutra2Intl"/>
        </w:rPr>
        <w:t>.</w:t>
      </w:r>
    </w:p>
    <w:p w:rsidR="004655DB" w:rsidRDefault="004655DB" w:rsidP="00823B85">
      <w:pPr>
        <w:pStyle w:val="NormalWeb"/>
        <w:rPr>
          <w:rFonts w:asciiTheme="minorHAnsi" w:hAnsiTheme="minorHAnsi"/>
          <w:b/>
          <w:i/>
          <w:color w:val="000000"/>
          <w:sz w:val="22"/>
          <w:szCs w:val="22"/>
        </w:rPr>
      </w:pPr>
    </w:p>
    <w:p w:rsidR="00365E7A" w:rsidRDefault="0038012D" w:rsidP="0038012D">
      <w:pPr>
        <w:rPr>
          <w:rFonts w:asciiTheme="minorHAnsi" w:hAnsiTheme="minorHAnsi" w:cs="Arial"/>
          <w:b/>
          <w:i/>
        </w:rPr>
      </w:pPr>
      <w:r w:rsidRPr="00696227">
        <w:rPr>
          <w:rFonts w:asciiTheme="minorHAnsi" w:hAnsiTheme="minorHAnsi" w:cs="Arial"/>
          <w:b/>
          <w:i/>
        </w:rPr>
        <w:t>Keys to the Heart of a Community: The Enduring Legacy of the Warren Historic Site</w:t>
      </w:r>
      <w:r w:rsidR="0081668C">
        <w:rPr>
          <w:rFonts w:asciiTheme="minorHAnsi" w:hAnsiTheme="minorHAnsi" w:cs="Arial"/>
          <w:b/>
          <w:i/>
        </w:rPr>
        <w:t xml:space="preserve"> </w:t>
      </w:r>
    </w:p>
    <w:p w:rsidR="0038012D" w:rsidRPr="009436BD" w:rsidRDefault="0081668C" w:rsidP="0038012D">
      <w:pPr>
        <w:rPr>
          <w:rFonts w:asciiTheme="minorHAnsi" w:hAnsiTheme="minorHAnsi"/>
          <w:b/>
        </w:rPr>
      </w:pPr>
      <w:proofErr w:type="gramStart"/>
      <w:r w:rsidRPr="009436BD">
        <w:rPr>
          <w:rFonts w:asciiTheme="minorHAnsi" w:hAnsiTheme="minorHAnsi" w:cs="Arial"/>
          <w:b/>
        </w:rPr>
        <w:t>by</w:t>
      </w:r>
      <w:proofErr w:type="gramEnd"/>
      <w:r w:rsidRPr="009436BD">
        <w:rPr>
          <w:rFonts w:asciiTheme="minorHAnsi" w:hAnsiTheme="minorHAnsi" w:cs="Arial"/>
          <w:b/>
        </w:rPr>
        <w:t xml:space="preserve"> Shelley Stokes Hammond</w:t>
      </w:r>
    </w:p>
    <w:p w:rsidR="0038012D" w:rsidRDefault="0038012D" w:rsidP="0038012D">
      <w:pPr>
        <w:rPr>
          <w:rFonts w:asciiTheme="minorHAnsi" w:hAnsiTheme="minorHAnsi" w:cs="Arial"/>
        </w:rPr>
      </w:pPr>
      <w:r w:rsidRPr="00823B85">
        <w:rPr>
          <w:rFonts w:asciiTheme="minorHAnsi" w:hAnsiTheme="minorHAnsi" w:cs="Arial"/>
        </w:rPr>
        <w:t>This sessi</w:t>
      </w:r>
      <w:r>
        <w:rPr>
          <w:rFonts w:asciiTheme="minorHAnsi" w:hAnsiTheme="minorHAnsi" w:cs="Arial"/>
        </w:rPr>
        <w:t xml:space="preserve">on details Montgomery County’s </w:t>
      </w:r>
      <w:r w:rsidRPr="00823B85">
        <w:rPr>
          <w:rFonts w:asciiTheme="minorHAnsi" w:hAnsiTheme="minorHAnsi" w:cs="Arial"/>
        </w:rPr>
        <w:t>Warren Historic Site, the only post-Civil War African American enclave in the state of Maryland with all three main community structures—the one-room schoolhouse, church, and meeting house—still extant. It is the story of a group of families who from the eras of slavery, Reconstruction, Jim Crow and Civil Rights kept alive the spirit of community and the dream of what it means to be an American citizen with full rights and privileges. Preservation and sustainability efforts underway will also be discussed.</w:t>
      </w:r>
    </w:p>
    <w:p w:rsidR="00673E92" w:rsidRDefault="00673E92" w:rsidP="0038012D">
      <w:pPr>
        <w:rPr>
          <w:rFonts w:asciiTheme="minorHAnsi" w:hAnsiTheme="minorHAnsi" w:cs="Arial"/>
        </w:rPr>
      </w:pPr>
    </w:p>
    <w:p w:rsidR="00A176D6" w:rsidRDefault="00A176D6" w:rsidP="0038012D">
      <w:pPr>
        <w:rPr>
          <w:rFonts w:asciiTheme="minorHAnsi" w:hAnsiTheme="minorHAnsi" w:cs="Arial"/>
          <w:b/>
          <w:i/>
        </w:rPr>
      </w:pPr>
      <w:r>
        <w:rPr>
          <w:rFonts w:asciiTheme="minorHAnsi" w:hAnsiTheme="minorHAnsi" w:cs="Arial"/>
          <w:b/>
          <w:i/>
        </w:rPr>
        <w:t>History Gems</w:t>
      </w:r>
    </w:p>
    <w:p w:rsidR="00673E92" w:rsidRPr="00673E92" w:rsidRDefault="00365E7A" w:rsidP="0038012D">
      <w:pPr>
        <w:rPr>
          <w:rFonts w:asciiTheme="minorHAnsi" w:hAnsiTheme="minorHAnsi"/>
          <w:b/>
          <w:i/>
        </w:rPr>
      </w:pPr>
      <w:r>
        <w:rPr>
          <w:rFonts w:asciiTheme="minorHAnsi" w:hAnsiTheme="minorHAnsi" w:cs="Arial"/>
        </w:rPr>
        <w:t>In this session, p</w:t>
      </w:r>
      <w:r w:rsidR="00A176D6">
        <w:rPr>
          <w:rFonts w:asciiTheme="minorHAnsi" w:hAnsiTheme="minorHAnsi" w:cs="Arial"/>
        </w:rPr>
        <w:t xml:space="preserve">resenters from Sandy Spring Museum, Agricultural History Farm Park, Woodlawn Visitor’s Center, American Legion Post 295, and National Museum of Health &amp; Medicine </w:t>
      </w:r>
      <w:r>
        <w:rPr>
          <w:rFonts w:asciiTheme="minorHAnsi" w:hAnsiTheme="minorHAnsi" w:cs="Arial"/>
        </w:rPr>
        <w:t>each have 5-10 minut</w:t>
      </w:r>
      <w:r w:rsidR="00697B65">
        <w:rPr>
          <w:rFonts w:asciiTheme="minorHAnsi" w:hAnsiTheme="minorHAnsi" w:cs="Arial"/>
        </w:rPr>
        <w:t>es to highlight</w:t>
      </w:r>
      <w:r w:rsidR="00A176D6">
        <w:rPr>
          <w:rFonts w:asciiTheme="minorHAnsi" w:hAnsiTheme="minorHAnsi" w:cs="Arial"/>
        </w:rPr>
        <w:t xml:space="preserve"> one object from their collection.</w:t>
      </w:r>
    </w:p>
    <w:p w:rsidR="00823B85" w:rsidRPr="00823B85" w:rsidRDefault="00823B85" w:rsidP="00823B85">
      <w:pPr>
        <w:pStyle w:val="NormalWeb"/>
        <w:rPr>
          <w:rFonts w:asciiTheme="minorHAnsi" w:hAnsiTheme="minorHAnsi"/>
          <w:color w:val="000000"/>
          <w:sz w:val="22"/>
          <w:szCs w:val="22"/>
        </w:rPr>
      </w:pPr>
    </w:p>
    <w:p w:rsidR="0038012D" w:rsidRPr="00696227" w:rsidRDefault="0038012D" w:rsidP="0038012D">
      <w:pPr>
        <w:pStyle w:val="NormalWeb"/>
        <w:rPr>
          <w:rFonts w:asciiTheme="minorHAnsi" w:hAnsiTheme="minorHAnsi"/>
          <w:b/>
          <w:i/>
          <w:color w:val="000000"/>
          <w:sz w:val="22"/>
          <w:szCs w:val="22"/>
        </w:rPr>
      </w:pPr>
      <w:r w:rsidRPr="00696227">
        <w:rPr>
          <w:rFonts w:asciiTheme="minorHAnsi" w:hAnsiTheme="minorHAnsi"/>
          <w:b/>
          <w:i/>
          <w:color w:val="000000"/>
          <w:sz w:val="22"/>
          <w:szCs w:val="22"/>
        </w:rPr>
        <w:t>Location, Locale, and Belonging in Montgomery County: Latino Perspectives</w:t>
      </w:r>
      <w:r w:rsidR="0081668C">
        <w:rPr>
          <w:rFonts w:asciiTheme="minorHAnsi" w:hAnsiTheme="minorHAnsi"/>
          <w:b/>
          <w:i/>
          <w:color w:val="000000"/>
          <w:sz w:val="22"/>
          <w:szCs w:val="22"/>
        </w:rPr>
        <w:t xml:space="preserve"> </w:t>
      </w:r>
      <w:r w:rsidR="00365E7A">
        <w:rPr>
          <w:rFonts w:asciiTheme="minorHAnsi" w:hAnsiTheme="minorHAnsi"/>
          <w:b/>
          <w:i/>
          <w:color w:val="000000"/>
          <w:sz w:val="22"/>
          <w:szCs w:val="22"/>
        </w:rPr>
        <w:br/>
      </w:r>
      <w:r w:rsidR="0081668C" w:rsidRPr="009436BD">
        <w:rPr>
          <w:rFonts w:asciiTheme="minorHAnsi" w:hAnsiTheme="minorHAnsi"/>
          <w:b/>
          <w:color w:val="000000"/>
          <w:sz w:val="22"/>
          <w:szCs w:val="22"/>
        </w:rPr>
        <w:t xml:space="preserve">by Maria </w:t>
      </w:r>
      <w:proofErr w:type="spellStart"/>
      <w:r w:rsidR="0081668C" w:rsidRPr="009436BD">
        <w:rPr>
          <w:rFonts w:asciiTheme="minorHAnsi" w:hAnsiTheme="minorHAnsi"/>
          <w:b/>
          <w:color w:val="000000"/>
          <w:sz w:val="22"/>
          <w:szCs w:val="22"/>
        </w:rPr>
        <w:t>Sprehn-Malagon</w:t>
      </w:r>
      <w:proofErr w:type="spellEnd"/>
      <w:r w:rsidR="0081668C" w:rsidRPr="009436BD">
        <w:rPr>
          <w:rFonts w:asciiTheme="minorHAnsi" w:hAnsiTheme="minorHAnsi"/>
          <w:b/>
          <w:color w:val="000000"/>
          <w:sz w:val="22"/>
          <w:szCs w:val="22"/>
        </w:rPr>
        <w:t>, Ph.D.</w:t>
      </w:r>
    </w:p>
    <w:p w:rsidR="00365E7A" w:rsidRDefault="0038012D" w:rsidP="0038012D">
      <w:pPr>
        <w:pStyle w:val="NoSpacing"/>
        <w:rPr>
          <w:rFonts w:asciiTheme="minorHAnsi" w:hAnsiTheme="minorHAnsi"/>
          <w:color w:val="000000"/>
          <w:sz w:val="22"/>
          <w:szCs w:val="22"/>
        </w:rPr>
      </w:pPr>
      <w:r w:rsidRPr="00696227">
        <w:rPr>
          <w:rFonts w:asciiTheme="minorHAnsi" w:hAnsiTheme="minorHAnsi"/>
          <w:color w:val="000000"/>
          <w:sz w:val="22"/>
          <w:szCs w:val="22"/>
        </w:rPr>
        <w:t>Using oral histories, photographs, and historical documents this illustrated talk addresses Latino history in an increasingly diverse Montgomery County. Particular attention</w:t>
      </w:r>
      <w:r>
        <w:rPr>
          <w:rFonts w:asciiTheme="minorHAnsi" w:hAnsiTheme="minorHAnsi"/>
          <w:color w:val="000000"/>
          <w:sz w:val="22"/>
          <w:szCs w:val="22"/>
        </w:rPr>
        <w:t xml:space="preserve"> will be given to how “places</w:t>
      </w:r>
      <w:proofErr w:type="gramStart"/>
      <w:r>
        <w:rPr>
          <w:rFonts w:asciiTheme="minorHAnsi" w:hAnsiTheme="minorHAnsi"/>
          <w:color w:val="000000"/>
          <w:sz w:val="22"/>
          <w:szCs w:val="22"/>
        </w:rPr>
        <w:t>“</w:t>
      </w:r>
      <w:r w:rsidR="00697B65">
        <w:rPr>
          <w:rFonts w:asciiTheme="minorHAnsi" w:hAnsiTheme="minorHAnsi"/>
          <w:color w:val="000000"/>
          <w:sz w:val="22"/>
          <w:szCs w:val="22"/>
        </w:rPr>
        <w:t xml:space="preserve"> </w:t>
      </w:r>
      <w:r w:rsidRPr="00696227">
        <w:rPr>
          <w:rFonts w:asciiTheme="minorHAnsi" w:hAnsiTheme="minorHAnsi"/>
          <w:color w:val="000000"/>
          <w:sz w:val="22"/>
          <w:szCs w:val="22"/>
        </w:rPr>
        <w:t>within</w:t>
      </w:r>
      <w:proofErr w:type="gramEnd"/>
      <w:r w:rsidRPr="00696227">
        <w:rPr>
          <w:rFonts w:asciiTheme="minorHAnsi" w:hAnsiTheme="minorHAnsi"/>
          <w:color w:val="000000"/>
          <w:sz w:val="22"/>
          <w:szCs w:val="22"/>
        </w:rPr>
        <w:t xml:space="preserve"> the county are viewed and given meaning through time</w:t>
      </w:r>
      <w:r>
        <w:rPr>
          <w:rFonts w:asciiTheme="minorHAnsi" w:hAnsiTheme="minorHAnsi"/>
          <w:color w:val="000000"/>
          <w:sz w:val="22"/>
          <w:szCs w:val="22"/>
        </w:rPr>
        <w:t xml:space="preserve"> and from various perspectives.</w:t>
      </w:r>
    </w:p>
    <w:p w:rsidR="00365E7A" w:rsidRDefault="00365E7A">
      <w:pPr>
        <w:spacing w:after="200" w:line="276" w:lineRule="auto"/>
        <w:rPr>
          <w:rFonts w:asciiTheme="minorHAnsi" w:hAnsiTheme="minorHAnsi"/>
          <w:color w:val="000000"/>
        </w:rPr>
      </w:pPr>
      <w:r>
        <w:rPr>
          <w:rFonts w:asciiTheme="minorHAnsi" w:hAnsiTheme="minorHAnsi"/>
          <w:color w:val="000000"/>
        </w:rPr>
        <w:br w:type="page"/>
      </w:r>
    </w:p>
    <w:p w:rsidR="0081668C" w:rsidRPr="0081668C" w:rsidRDefault="0081668C" w:rsidP="0038012D">
      <w:pPr>
        <w:rPr>
          <w:rFonts w:asciiTheme="minorHAnsi" w:hAnsiTheme="minorHAnsi"/>
          <w:b/>
        </w:rPr>
      </w:pPr>
      <w:r w:rsidRPr="0081668C">
        <w:rPr>
          <w:rFonts w:asciiTheme="minorHAnsi" w:hAnsiTheme="minorHAnsi"/>
          <w:b/>
        </w:rPr>
        <w:lastRenderedPageBreak/>
        <w:t>AFTERNOON SESSIONS</w:t>
      </w:r>
      <w:r>
        <w:rPr>
          <w:rFonts w:asciiTheme="minorHAnsi" w:hAnsiTheme="minorHAnsi"/>
          <w:b/>
        </w:rPr>
        <w:t>:</w:t>
      </w:r>
    </w:p>
    <w:p w:rsidR="0038012D" w:rsidRPr="00696227" w:rsidRDefault="0081668C" w:rsidP="0038012D">
      <w:pPr>
        <w:rPr>
          <w:rFonts w:asciiTheme="minorHAnsi" w:hAnsiTheme="minorHAnsi"/>
          <w:b/>
          <w:i/>
        </w:rPr>
      </w:pPr>
      <w:r>
        <w:rPr>
          <w:rFonts w:asciiTheme="minorHAnsi" w:hAnsiTheme="minorHAnsi"/>
          <w:b/>
          <w:i/>
        </w:rPr>
        <w:t xml:space="preserve">Oakley Cabin: </w:t>
      </w:r>
      <w:r w:rsidR="0038012D" w:rsidRPr="00696227">
        <w:rPr>
          <w:rFonts w:asciiTheme="minorHAnsi" w:hAnsiTheme="minorHAnsi"/>
          <w:b/>
          <w:i/>
        </w:rPr>
        <w:t>Revisited</w:t>
      </w:r>
      <w:r>
        <w:rPr>
          <w:rFonts w:asciiTheme="minorHAnsi" w:hAnsiTheme="minorHAnsi"/>
          <w:b/>
          <w:i/>
        </w:rPr>
        <w:t xml:space="preserve"> </w:t>
      </w:r>
      <w:r w:rsidR="00365E7A">
        <w:rPr>
          <w:rFonts w:asciiTheme="minorHAnsi" w:hAnsiTheme="minorHAnsi"/>
          <w:b/>
          <w:i/>
        </w:rPr>
        <w:br/>
      </w:r>
      <w:r w:rsidRPr="009436BD">
        <w:rPr>
          <w:rFonts w:asciiTheme="minorHAnsi" w:hAnsiTheme="minorHAnsi"/>
          <w:b/>
        </w:rPr>
        <w:t xml:space="preserve">by Heather </w:t>
      </w:r>
      <w:proofErr w:type="spellStart"/>
      <w:r w:rsidRPr="009436BD">
        <w:rPr>
          <w:rFonts w:asciiTheme="minorHAnsi" w:hAnsiTheme="minorHAnsi"/>
          <w:b/>
        </w:rPr>
        <w:t>Boslog</w:t>
      </w:r>
      <w:proofErr w:type="spellEnd"/>
    </w:p>
    <w:p w:rsidR="0038012D" w:rsidRDefault="0038012D" w:rsidP="0038012D">
      <w:pPr>
        <w:rPr>
          <w:rFonts w:asciiTheme="minorHAnsi" w:hAnsiTheme="minorHAnsi"/>
        </w:rPr>
      </w:pPr>
      <w:r>
        <w:rPr>
          <w:rFonts w:asciiTheme="minorHAnsi" w:hAnsiTheme="minorHAnsi"/>
        </w:rPr>
        <w:t>T</w:t>
      </w:r>
      <w:r w:rsidRPr="00823B85">
        <w:rPr>
          <w:rFonts w:asciiTheme="minorHAnsi" w:hAnsiTheme="minorHAnsi"/>
        </w:rPr>
        <w:t>his presentation will give an overview of the past and present investigations of this African American archaeological site in the heart o</w:t>
      </w:r>
      <w:r w:rsidR="00365E7A">
        <w:rPr>
          <w:rFonts w:asciiTheme="minorHAnsi" w:hAnsiTheme="minorHAnsi"/>
        </w:rPr>
        <w:t>f Montgomery County, Maryland. </w:t>
      </w:r>
      <w:r w:rsidRPr="00823B85">
        <w:rPr>
          <w:rFonts w:asciiTheme="minorHAnsi" w:hAnsiTheme="minorHAnsi"/>
        </w:rPr>
        <w:t>Particular attention will be given to Oakley Cabin’s historical context as a “geography of resistance.”</w:t>
      </w:r>
    </w:p>
    <w:p w:rsidR="0038012D" w:rsidRPr="00823B85" w:rsidRDefault="0038012D" w:rsidP="0038012D">
      <w:pPr>
        <w:rPr>
          <w:rFonts w:asciiTheme="minorHAnsi" w:hAnsiTheme="minorHAnsi"/>
        </w:rPr>
      </w:pPr>
    </w:p>
    <w:p w:rsidR="00823B85" w:rsidRPr="00696227" w:rsidRDefault="0038012D" w:rsidP="00823B85">
      <w:pPr>
        <w:pStyle w:val="NormalWeb"/>
        <w:rPr>
          <w:rFonts w:asciiTheme="minorHAnsi" w:hAnsiTheme="minorHAnsi"/>
          <w:b/>
          <w:i/>
          <w:color w:val="000000"/>
          <w:sz w:val="22"/>
          <w:szCs w:val="22"/>
        </w:rPr>
      </w:pPr>
      <w:r>
        <w:rPr>
          <w:rFonts w:asciiTheme="minorHAnsi" w:hAnsiTheme="minorHAnsi"/>
          <w:b/>
          <w:i/>
          <w:color w:val="000000"/>
          <w:sz w:val="22"/>
          <w:szCs w:val="22"/>
        </w:rPr>
        <w:t>Twenty years</w:t>
      </w:r>
      <w:r w:rsidR="00823B85" w:rsidRPr="00696227">
        <w:rPr>
          <w:rFonts w:asciiTheme="minorHAnsi" w:hAnsiTheme="minorHAnsi"/>
          <w:b/>
          <w:i/>
          <w:color w:val="000000"/>
          <w:sz w:val="22"/>
          <w:szCs w:val="22"/>
        </w:rPr>
        <w:t xml:space="preserve"> of Historic Preservation Work in Montgomery County, </w:t>
      </w:r>
      <w:r w:rsidR="009436BD">
        <w:rPr>
          <w:rFonts w:asciiTheme="minorHAnsi" w:hAnsiTheme="minorHAnsi"/>
          <w:b/>
          <w:i/>
          <w:color w:val="000000"/>
          <w:sz w:val="22"/>
          <w:szCs w:val="22"/>
        </w:rPr>
        <w:br/>
      </w:r>
      <w:r w:rsidR="00823B85" w:rsidRPr="00696227">
        <w:rPr>
          <w:rFonts w:asciiTheme="minorHAnsi" w:hAnsiTheme="minorHAnsi"/>
          <w:b/>
          <w:i/>
          <w:color w:val="000000"/>
          <w:sz w:val="22"/>
          <w:szCs w:val="22"/>
        </w:rPr>
        <w:t>1984-2004</w:t>
      </w:r>
      <w:r w:rsidR="00696227" w:rsidRPr="00696227">
        <w:rPr>
          <w:rFonts w:asciiTheme="minorHAnsi" w:hAnsiTheme="minorHAnsi"/>
          <w:b/>
          <w:i/>
          <w:color w:val="000000"/>
          <w:sz w:val="22"/>
          <w:szCs w:val="22"/>
        </w:rPr>
        <w:t>: A Reminiscence and Analysis</w:t>
      </w:r>
      <w:r w:rsidR="0081668C">
        <w:rPr>
          <w:rFonts w:asciiTheme="minorHAnsi" w:hAnsiTheme="minorHAnsi"/>
          <w:b/>
          <w:i/>
          <w:color w:val="000000"/>
          <w:sz w:val="22"/>
          <w:szCs w:val="22"/>
        </w:rPr>
        <w:t xml:space="preserve"> </w:t>
      </w:r>
      <w:r w:rsidR="009436BD">
        <w:rPr>
          <w:rFonts w:asciiTheme="minorHAnsi" w:hAnsiTheme="minorHAnsi"/>
          <w:b/>
          <w:i/>
          <w:color w:val="000000"/>
          <w:sz w:val="22"/>
          <w:szCs w:val="22"/>
        </w:rPr>
        <w:br/>
      </w:r>
      <w:r w:rsidR="0081668C" w:rsidRPr="009436BD">
        <w:rPr>
          <w:rFonts w:asciiTheme="minorHAnsi" w:hAnsiTheme="minorHAnsi"/>
          <w:b/>
          <w:color w:val="000000"/>
          <w:sz w:val="22"/>
          <w:szCs w:val="22"/>
        </w:rPr>
        <w:t xml:space="preserve">by Richard </w:t>
      </w:r>
      <w:proofErr w:type="spellStart"/>
      <w:r w:rsidR="0081668C" w:rsidRPr="009436BD">
        <w:rPr>
          <w:rFonts w:asciiTheme="minorHAnsi" w:hAnsiTheme="minorHAnsi"/>
          <w:b/>
          <w:color w:val="000000"/>
          <w:sz w:val="22"/>
          <w:szCs w:val="22"/>
        </w:rPr>
        <w:t>Striner</w:t>
      </w:r>
      <w:proofErr w:type="spellEnd"/>
    </w:p>
    <w:p w:rsidR="00823B85" w:rsidRPr="00823B85" w:rsidRDefault="0038012D" w:rsidP="00823B85">
      <w:pPr>
        <w:pStyle w:val="NormalWeb"/>
        <w:rPr>
          <w:rFonts w:asciiTheme="minorHAnsi" w:hAnsiTheme="minorHAnsi"/>
          <w:color w:val="000000"/>
          <w:sz w:val="22"/>
          <w:szCs w:val="22"/>
        </w:rPr>
      </w:pPr>
      <w:r>
        <w:rPr>
          <w:rFonts w:asciiTheme="minorHAnsi" w:hAnsiTheme="minorHAnsi"/>
          <w:color w:val="000000"/>
          <w:sz w:val="22"/>
          <w:szCs w:val="22"/>
        </w:rPr>
        <w:t>This</w:t>
      </w:r>
      <w:r w:rsidR="00823B85" w:rsidRPr="00823B85">
        <w:rPr>
          <w:rFonts w:asciiTheme="minorHAnsi" w:hAnsiTheme="minorHAnsi"/>
          <w:color w:val="000000"/>
          <w:sz w:val="22"/>
          <w:szCs w:val="22"/>
        </w:rPr>
        <w:t xml:space="preserve"> account </w:t>
      </w:r>
      <w:r w:rsidR="00D843E5">
        <w:rPr>
          <w:rFonts w:asciiTheme="minorHAnsi" w:hAnsiTheme="minorHAnsi"/>
          <w:color w:val="000000"/>
          <w:sz w:val="22"/>
          <w:szCs w:val="22"/>
        </w:rPr>
        <w:t>discusses two decades of</w:t>
      </w:r>
      <w:r w:rsidR="00823B85" w:rsidRPr="00823B85">
        <w:rPr>
          <w:rFonts w:asciiTheme="minorHAnsi" w:hAnsiTheme="minorHAnsi"/>
          <w:color w:val="000000"/>
          <w:sz w:val="22"/>
          <w:szCs w:val="22"/>
        </w:rPr>
        <w:t xml:space="preserve"> preservation activism in Bethesda and Silver Spring, in partnership with v</w:t>
      </w:r>
      <w:r w:rsidR="009436BD">
        <w:rPr>
          <w:rFonts w:asciiTheme="minorHAnsi" w:hAnsiTheme="minorHAnsi"/>
          <w:color w:val="000000"/>
          <w:sz w:val="22"/>
          <w:szCs w:val="22"/>
        </w:rPr>
        <w:t>arious civic allies -</w:t>
      </w:r>
      <w:r>
        <w:rPr>
          <w:rFonts w:asciiTheme="minorHAnsi" w:hAnsiTheme="minorHAnsi"/>
          <w:color w:val="000000"/>
          <w:sz w:val="22"/>
          <w:szCs w:val="22"/>
        </w:rPr>
        <w:t xml:space="preserve"> includ</w:t>
      </w:r>
      <w:r w:rsidR="00365E7A">
        <w:rPr>
          <w:rFonts w:asciiTheme="minorHAnsi" w:hAnsiTheme="minorHAnsi"/>
          <w:color w:val="000000"/>
          <w:sz w:val="22"/>
          <w:szCs w:val="22"/>
        </w:rPr>
        <w:t>ing</w:t>
      </w:r>
      <w:r w:rsidR="00823B85" w:rsidRPr="00823B85">
        <w:rPr>
          <w:rFonts w:asciiTheme="minorHAnsi" w:hAnsiTheme="minorHAnsi"/>
          <w:color w:val="000000"/>
          <w:sz w:val="22"/>
          <w:szCs w:val="22"/>
        </w:rPr>
        <w:t xml:space="preserve"> the leaders of Montgomery County civic organizations and government officials - and </w:t>
      </w:r>
      <w:r w:rsidR="00696227">
        <w:rPr>
          <w:rFonts w:asciiTheme="minorHAnsi" w:hAnsiTheme="minorHAnsi"/>
          <w:color w:val="000000"/>
          <w:sz w:val="22"/>
          <w:szCs w:val="22"/>
        </w:rPr>
        <w:t>in opposition to various foes.</w:t>
      </w:r>
    </w:p>
    <w:p w:rsidR="00823B85" w:rsidRPr="00823B85" w:rsidRDefault="00823B85" w:rsidP="00823B85">
      <w:pPr>
        <w:rPr>
          <w:rFonts w:asciiTheme="minorHAnsi" w:hAnsiTheme="minorHAnsi"/>
        </w:rPr>
      </w:pPr>
    </w:p>
    <w:p w:rsidR="00823B85" w:rsidRPr="009436BD" w:rsidRDefault="0038012D" w:rsidP="0081668C">
      <w:pPr>
        <w:tabs>
          <w:tab w:val="left" w:pos="6570"/>
        </w:tabs>
        <w:rPr>
          <w:rFonts w:asciiTheme="minorHAnsi" w:hAnsiTheme="minorHAnsi"/>
          <w:b/>
        </w:rPr>
      </w:pPr>
      <w:r w:rsidRPr="007310B1">
        <w:rPr>
          <w:rFonts w:asciiTheme="minorHAnsi" w:hAnsiTheme="minorHAnsi"/>
          <w:b/>
          <w:i/>
        </w:rPr>
        <w:t>History Tools: How to Protect Yo</w:t>
      </w:r>
      <w:r w:rsidR="0081668C" w:rsidRPr="007310B1">
        <w:rPr>
          <w:rFonts w:asciiTheme="minorHAnsi" w:hAnsiTheme="minorHAnsi"/>
          <w:b/>
          <w:i/>
        </w:rPr>
        <w:t xml:space="preserve">ur Local Historic Burial Grounds </w:t>
      </w:r>
      <w:r w:rsidR="00365E7A">
        <w:rPr>
          <w:rFonts w:asciiTheme="minorHAnsi" w:hAnsiTheme="minorHAnsi"/>
          <w:b/>
          <w:i/>
        </w:rPr>
        <w:br/>
      </w:r>
      <w:r w:rsidR="0081668C" w:rsidRPr="009436BD">
        <w:rPr>
          <w:rFonts w:asciiTheme="minorHAnsi" w:hAnsiTheme="minorHAnsi"/>
          <w:b/>
        </w:rPr>
        <w:t>by the Coalition to Protect Maryland Burial Sites</w:t>
      </w:r>
    </w:p>
    <w:p w:rsidR="007310B1" w:rsidRPr="007310B1" w:rsidRDefault="007310B1" w:rsidP="007310B1">
      <w:pPr>
        <w:rPr>
          <w:rFonts w:ascii="Times New Roman" w:hAnsi="Times New Roman"/>
        </w:rPr>
      </w:pPr>
      <w:r w:rsidRPr="007310B1">
        <w:rPr>
          <w:iCs/>
        </w:rPr>
        <w:t>Of the approximately 275 historic cemeteries identified in Montgomery County, one-third of them are abandoned, neglected, or in need of assistance. This session will arm you with resources and courage to protect a burial ground of your choice. Speakers will present local examples and strategies, encourage discussion, invite your questions, and send you home with solid information.</w:t>
      </w:r>
    </w:p>
    <w:p w:rsidR="00673E92" w:rsidRDefault="00673E92" w:rsidP="00823B85">
      <w:pPr>
        <w:pStyle w:val="PlainText"/>
        <w:rPr>
          <w:rFonts w:asciiTheme="minorHAnsi" w:hAnsiTheme="minorHAnsi"/>
          <w:b/>
          <w:i/>
          <w:szCs w:val="22"/>
        </w:rPr>
      </w:pPr>
    </w:p>
    <w:p w:rsidR="00823B85" w:rsidRPr="00696227" w:rsidRDefault="00696227" w:rsidP="00823B85">
      <w:pPr>
        <w:pStyle w:val="PlainText"/>
        <w:rPr>
          <w:rFonts w:asciiTheme="minorHAnsi" w:hAnsiTheme="minorHAnsi"/>
          <w:b/>
          <w:i/>
          <w:szCs w:val="22"/>
        </w:rPr>
      </w:pPr>
      <w:r>
        <w:rPr>
          <w:rFonts w:asciiTheme="minorHAnsi" w:hAnsiTheme="minorHAnsi"/>
          <w:b/>
          <w:i/>
          <w:szCs w:val="22"/>
        </w:rPr>
        <w:t>Tsunami - The El</w:t>
      </w:r>
      <w:r w:rsidRPr="00696227">
        <w:rPr>
          <w:rFonts w:asciiTheme="minorHAnsi" w:hAnsiTheme="minorHAnsi"/>
          <w:b/>
          <w:i/>
          <w:szCs w:val="22"/>
        </w:rPr>
        <w:t>ection of 1962</w:t>
      </w:r>
      <w:r w:rsidR="0081668C">
        <w:rPr>
          <w:rFonts w:asciiTheme="minorHAnsi" w:hAnsiTheme="minorHAnsi"/>
          <w:b/>
          <w:i/>
          <w:szCs w:val="22"/>
        </w:rPr>
        <w:t xml:space="preserve"> </w:t>
      </w:r>
      <w:r w:rsidR="00365E7A">
        <w:rPr>
          <w:rFonts w:asciiTheme="minorHAnsi" w:hAnsiTheme="minorHAnsi"/>
          <w:b/>
          <w:i/>
          <w:szCs w:val="22"/>
        </w:rPr>
        <w:br/>
      </w:r>
      <w:r w:rsidR="0081668C" w:rsidRPr="009436BD">
        <w:rPr>
          <w:rFonts w:asciiTheme="minorHAnsi" w:hAnsiTheme="minorHAnsi"/>
          <w:b/>
          <w:szCs w:val="22"/>
        </w:rPr>
        <w:t>by Bill Offutt</w:t>
      </w:r>
    </w:p>
    <w:p w:rsidR="00823B85" w:rsidRDefault="0038012D" w:rsidP="00823B85">
      <w:pPr>
        <w:pStyle w:val="PlainText"/>
        <w:rPr>
          <w:rFonts w:asciiTheme="minorHAnsi" w:hAnsiTheme="minorHAnsi"/>
          <w:szCs w:val="22"/>
        </w:rPr>
      </w:pPr>
      <w:r>
        <w:rPr>
          <w:rFonts w:asciiTheme="minorHAnsi" w:hAnsiTheme="minorHAnsi"/>
          <w:szCs w:val="22"/>
        </w:rPr>
        <w:t>T</w:t>
      </w:r>
      <w:r w:rsidRPr="00823B85">
        <w:rPr>
          <w:rFonts w:asciiTheme="minorHAnsi" w:hAnsiTheme="minorHAnsi"/>
          <w:szCs w:val="22"/>
        </w:rPr>
        <w:t>he</w:t>
      </w:r>
      <w:r>
        <w:rPr>
          <w:rFonts w:asciiTheme="minorHAnsi" w:hAnsiTheme="minorHAnsi"/>
          <w:szCs w:val="22"/>
        </w:rPr>
        <w:t xml:space="preserve"> s</w:t>
      </w:r>
      <w:r w:rsidRPr="00823B85">
        <w:rPr>
          <w:rFonts w:asciiTheme="minorHAnsi" w:hAnsiTheme="minorHAnsi"/>
          <w:szCs w:val="22"/>
        </w:rPr>
        <w:t xml:space="preserve">hock waves </w:t>
      </w:r>
      <w:r>
        <w:rPr>
          <w:rFonts w:asciiTheme="minorHAnsi" w:hAnsiTheme="minorHAnsi"/>
          <w:szCs w:val="22"/>
        </w:rPr>
        <w:t>resulting from the local election in</w:t>
      </w:r>
      <w:r w:rsidRPr="00823B85">
        <w:rPr>
          <w:rFonts w:asciiTheme="minorHAnsi" w:hAnsiTheme="minorHAnsi"/>
          <w:szCs w:val="22"/>
        </w:rPr>
        <w:t xml:space="preserve"> 1962</w:t>
      </w:r>
      <w:r>
        <w:rPr>
          <w:rFonts w:asciiTheme="minorHAnsi" w:hAnsiTheme="minorHAnsi"/>
          <w:szCs w:val="22"/>
        </w:rPr>
        <w:t xml:space="preserve"> are still being felt</w:t>
      </w:r>
      <w:r w:rsidR="00823B85" w:rsidRPr="00823B85">
        <w:rPr>
          <w:rFonts w:asciiTheme="minorHAnsi" w:hAnsiTheme="minorHAnsi"/>
          <w:szCs w:val="22"/>
        </w:rPr>
        <w:t>.  Master plans were shredded, thousands of acres were rezoned and whole communities were deeply and permanently changed. A major part of what we are today can be traced to what happened then.</w:t>
      </w:r>
    </w:p>
    <w:p w:rsidR="00673E92" w:rsidRDefault="00673E92" w:rsidP="00823B85">
      <w:pPr>
        <w:pStyle w:val="PlainText"/>
        <w:rPr>
          <w:rFonts w:asciiTheme="minorHAnsi" w:hAnsiTheme="minorHAnsi"/>
          <w:szCs w:val="22"/>
        </w:rPr>
      </w:pPr>
    </w:p>
    <w:p w:rsidR="0081668C" w:rsidRPr="0081668C" w:rsidRDefault="0081668C" w:rsidP="00823B85">
      <w:pPr>
        <w:pStyle w:val="PlainText"/>
        <w:rPr>
          <w:rFonts w:asciiTheme="minorHAnsi" w:hAnsiTheme="minorHAnsi"/>
          <w:b/>
          <w:szCs w:val="22"/>
        </w:rPr>
      </w:pPr>
      <w:r w:rsidRPr="0081668C">
        <w:rPr>
          <w:rFonts w:asciiTheme="minorHAnsi" w:hAnsiTheme="minorHAnsi"/>
          <w:b/>
          <w:szCs w:val="22"/>
        </w:rPr>
        <w:t>GENERAL SESSION</w:t>
      </w:r>
      <w:r>
        <w:rPr>
          <w:rFonts w:asciiTheme="minorHAnsi" w:hAnsiTheme="minorHAnsi"/>
          <w:b/>
          <w:szCs w:val="22"/>
        </w:rPr>
        <w:t>:</w:t>
      </w:r>
    </w:p>
    <w:p w:rsidR="00823B85" w:rsidRPr="00823B85" w:rsidRDefault="00673E92" w:rsidP="0081668C">
      <w:pPr>
        <w:pStyle w:val="PlainText"/>
        <w:rPr>
          <w:rFonts w:asciiTheme="minorHAnsi" w:hAnsiTheme="minorHAnsi"/>
        </w:rPr>
      </w:pPr>
      <w:r w:rsidRPr="00D84350">
        <w:rPr>
          <w:rFonts w:asciiTheme="minorHAnsi" w:hAnsiTheme="minorHAnsi"/>
          <w:b/>
          <w:i/>
          <w:szCs w:val="22"/>
        </w:rPr>
        <w:t>Feast Your Ears: The Story of WHFS 102.3 FM</w:t>
      </w:r>
      <w:r w:rsidR="0081668C" w:rsidRPr="00D84350">
        <w:rPr>
          <w:rFonts w:asciiTheme="minorHAnsi" w:hAnsiTheme="minorHAnsi"/>
          <w:b/>
          <w:i/>
          <w:szCs w:val="22"/>
        </w:rPr>
        <w:t xml:space="preserve"> </w:t>
      </w:r>
      <w:r w:rsidR="00365E7A" w:rsidRPr="00D84350">
        <w:rPr>
          <w:rFonts w:asciiTheme="minorHAnsi" w:hAnsiTheme="minorHAnsi"/>
          <w:b/>
          <w:i/>
          <w:szCs w:val="22"/>
        </w:rPr>
        <w:br/>
      </w:r>
      <w:r w:rsidR="0081668C" w:rsidRPr="009436BD">
        <w:rPr>
          <w:rFonts w:asciiTheme="minorHAnsi" w:hAnsiTheme="minorHAnsi"/>
          <w:b/>
          <w:szCs w:val="22"/>
        </w:rPr>
        <w:t xml:space="preserve">by Jay Schlossberg, Weasel, Marc </w:t>
      </w:r>
      <w:proofErr w:type="spellStart"/>
      <w:r w:rsidR="0081668C" w:rsidRPr="009436BD">
        <w:rPr>
          <w:rFonts w:asciiTheme="minorHAnsi" w:hAnsiTheme="minorHAnsi"/>
          <w:b/>
          <w:szCs w:val="22"/>
        </w:rPr>
        <w:t>Elrich</w:t>
      </w:r>
      <w:proofErr w:type="spellEnd"/>
      <w:r w:rsidR="0081668C" w:rsidRPr="009436BD">
        <w:rPr>
          <w:rFonts w:asciiTheme="minorHAnsi" w:hAnsiTheme="minorHAnsi"/>
          <w:b/>
          <w:szCs w:val="22"/>
        </w:rPr>
        <w:t xml:space="preserve">, Mark </w:t>
      </w:r>
      <w:proofErr w:type="spellStart"/>
      <w:r w:rsidR="0081668C" w:rsidRPr="009436BD">
        <w:rPr>
          <w:rFonts w:asciiTheme="minorHAnsi" w:hAnsiTheme="minorHAnsi"/>
          <w:b/>
          <w:szCs w:val="22"/>
        </w:rPr>
        <w:t>Segraves</w:t>
      </w:r>
      <w:proofErr w:type="spellEnd"/>
      <w:r w:rsidR="00365E7A" w:rsidRPr="009436BD">
        <w:rPr>
          <w:rFonts w:asciiTheme="minorHAnsi" w:hAnsiTheme="minorHAnsi"/>
          <w:b/>
          <w:szCs w:val="22"/>
        </w:rPr>
        <w:t>, and John Kelly</w:t>
      </w:r>
    </w:p>
    <w:p w:rsidR="00022D94" w:rsidRPr="00D84350" w:rsidRDefault="00022D94" w:rsidP="00022D94">
      <w:pPr>
        <w:rPr>
          <w:rFonts w:ascii="Times New Roman" w:hAnsi="Times New Roman"/>
        </w:rPr>
      </w:pPr>
      <w:r>
        <w:t xml:space="preserve">Join former WHFS deejay Weasel, WRC news correspondent Mark </w:t>
      </w:r>
      <w:proofErr w:type="spellStart"/>
      <w:r>
        <w:t>Segraves</w:t>
      </w:r>
      <w:proofErr w:type="spellEnd"/>
      <w:r>
        <w:t xml:space="preserve">, Montgomery County Councilman-At-Large Marc </w:t>
      </w:r>
      <w:proofErr w:type="spellStart"/>
      <w:r>
        <w:t>Elrich</w:t>
      </w:r>
      <w:proofErr w:type="spellEnd"/>
      <w:r>
        <w:t xml:space="preserve"> and film director Jay Schlossberg as they discuss Jay's feature documentary film, “Feast Your Ears: The Story of WHFS 102.3 FM”. The panel, moderated by </w:t>
      </w:r>
      <w:r w:rsidRPr="00D84350">
        <w:rPr>
          <w:i/>
        </w:rPr>
        <w:t>Washington Post</w:t>
      </w:r>
      <w:r>
        <w:t xml:space="preserve"> journalist John Kelly, will discuss the history of this one of a kind radio station that used to be “High </w:t>
      </w:r>
      <w:proofErr w:type="gramStart"/>
      <w:r>
        <w:t>Atop The</w:t>
      </w:r>
      <w:proofErr w:type="gramEnd"/>
      <w:r>
        <w:t xml:space="preserve"> Triangle Towers” in Bethesda</w:t>
      </w:r>
      <w:r w:rsidR="009436BD">
        <w:t>.</w:t>
      </w:r>
      <w:r>
        <w:t xml:space="preserve"> Started on November 12, 1961 in</w:t>
      </w:r>
      <w:r w:rsidR="009436BD">
        <w:br/>
      </w:r>
      <w:r>
        <w:t>a 20</w:t>
      </w:r>
      <w:r w:rsidR="009436BD">
        <w:t xml:space="preserve">’ </w:t>
      </w:r>
      <w:r>
        <w:t>x</w:t>
      </w:r>
      <w:r w:rsidR="009436BD">
        <w:t xml:space="preserve"> </w:t>
      </w:r>
      <w:r>
        <w:t>20</w:t>
      </w:r>
      <w:r w:rsidR="009436BD">
        <w:t>’</w:t>
      </w:r>
      <w:r>
        <w:t xml:space="preserve"> room in the basement of the </w:t>
      </w:r>
      <w:proofErr w:type="spellStart"/>
      <w:r>
        <w:t>Woodmont</w:t>
      </w:r>
      <w:proofErr w:type="spellEnd"/>
      <w:r>
        <w:t xml:space="preserve"> Medical Building, they began to move away from middle of the road programming in 1968 in favor of “free form progressive” music and became one of the most beloved and legendary FM stations in the history of the airwaves. </w:t>
      </w:r>
      <w:r w:rsidR="00D84350">
        <w:t>By the mid-1970s, similar stations changed over to formulated “progressive rock</w:t>
      </w:r>
      <w:r w:rsidR="009436BD">
        <w:t>,</w:t>
      </w:r>
      <w:r w:rsidR="00D84350">
        <w:t>”</w:t>
      </w:r>
      <w:bookmarkStart w:id="0" w:name="_GoBack"/>
      <w:bookmarkEnd w:id="0"/>
      <w:r w:rsidR="00D84350">
        <w:t xml:space="preserve"> yet WHFS remained a free form station until 1983, lending incredible support </w:t>
      </w:r>
      <w:r>
        <w:rPr>
          <w:rFonts w:eastAsia="Times New Roman"/>
        </w:rPr>
        <w:t>to local musicians and the community at large. </w:t>
      </w:r>
    </w:p>
    <w:p w:rsidR="00823B85" w:rsidRPr="00823B85" w:rsidRDefault="00823B85">
      <w:pPr>
        <w:rPr>
          <w:rFonts w:asciiTheme="minorHAnsi" w:hAnsiTheme="minorHAnsi"/>
        </w:rPr>
      </w:pPr>
    </w:p>
    <w:sectPr w:rsidR="00823B85" w:rsidRPr="00823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Neutra2Int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B85"/>
    <w:rsid w:val="00022D94"/>
    <w:rsid w:val="00365E7A"/>
    <w:rsid w:val="0038012D"/>
    <w:rsid w:val="004655DB"/>
    <w:rsid w:val="00673E92"/>
    <w:rsid w:val="00696227"/>
    <w:rsid w:val="00697B65"/>
    <w:rsid w:val="006E51D6"/>
    <w:rsid w:val="007310B1"/>
    <w:rsid w:val="0081668C"/>
    <w:rsid w:val="00823B85"/>
    <w:rsid w:val="009436BD"/>
    <w:rsid w:val="00A176D6"/>
    <w:rsid w:val="00A74A8A"/>
    <w:rsid w:val="00CA6C06"/>
    <w:rsid w:val="00D13987"/>
    <w:rsid w:val="00D81624"/>
    <w:rsid w:val="00D84350"/>
    <w:rsid w:val="00D84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9132F1-0602-4AEB-914D-94BBE8970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B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3B85"/>
    <w:rPr>
      <w:rFonts w:ascii="Times New Roman" w:hAnsi="Times New Roman"/>
      <w:sz w:val="24"/>
      <w:szCs w:val="24"/>
    </w:rPr>
  </w:style>
  <w:style w:type="paragraph" w:styleId="NoSpacing">
    <w:name w:val="No Spacing"/>
    <w:basedOn w:val="Normal"/>
    <w:uiPriority w:val="1"/>
    <w:qFormat/>
    <w:rsid w:val="00823B85"/>
    <w:rPr>
      <w:rFonts w:ascii="Times New Roman" w:hAnsi="Times New Roman"/>
      <w:sz w:val="24"/>
      <w:szCs w:val="24"/>
    </w:rPr>
  </w:style>
  <w:style w:type="paragraph" w:styleId="PlainText">
    <w:name w:val="Plain Text"/>
    <w:basedOn w:val="Normal"/>
    <w:link w:val="PlainTextChar"/>
    <w:uiPriority w:val="99"/>
    <w:unhideWhenUsed/>
    <w:rsid w:val="00823B85"/>
    <w:rPr>
      <w:rFonts w:cstheme="minorBidi"/>
      <w:szCs w:val="21"/>
    </w:rPr>
  </w:style>
  <w:style w:type="character" w:customStyle="1" w:styleId="PlainTextChar">
    <w:name w:val="Plain Text Char"/>
    <w:basedOn w:val="DefaultParagraphFont"/>
    <w:link w:val="PlainText"/>
    <w:uiPriority w:val="99"/>
    <w:rsid w:val="00823B85"/>
    <w:rPr>
      <w:rFonts w:ascii="Calibri" w:hAnsi="Calibri"/>
      <w:szCs w:val="21"/>
    </w:rPr>
  </w:style>
  <w:style w:type="paragraph" w:styleId="BalloonText">
    <w:name w:val="Balloon Text"/>
    <w:basedOn w:val="Normal"/>
    <w:link w:val="BalloonTextChar"/>
    <w:uiPriority w:val="99"/>
    <w:semiHidden/>
    <w:unhideWhenUsed/>
    <w:rsid w:val="007310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5077">
      <w:bodyDiv w:val="1"/>
      <w:marLeft w:val="0"/>
      <w:marRight w:val="0"/>
      <w:marTop w:val="0"/>
      <w:marBottom w:val="0"/>
      <w:divBdr>
        <w:top w:val="none" w:sz="0" w:space="0" w:color="auto"/>
        <w:left w:val="none" w:sz="0" w:space="0" w:color="auto"/>
        <w:bottom w:val="none" w:sz="0" w:space="0" w:color="auto"/>
        <w:right w:val="none" w:sz="0" w:space="0" w:color="auto"/>
      </w:divBdr>
    </w:div>
    <w:div w:id="44137815">
      <w:bodyDiv w:val="1"/>
      <w:marLeft w:val="0"/>
      <w:marRight w:val="0"/>
      <w:marTop w:val="0"/>
      <w:marBottom w:val="0"/>
      <w:divBdr>
        <w:top w:val="none" w:sz="0" w:space="0" w:color="auto"/>
        <w:left w:val="none" w:sz="0" w:space="0" w:color="auto"/>
        <w:bottom w:val="none" w:sz="0" w:space="0" w:color="auto"/>
        <w:right w:val="none" w:sz="0" w:space="0" w:color="auto"/>
      </w:divBdr>
    </w:div>
    <w:div w:id="351104680">
      <w:bodyDiv w:val="1"/>
      <w:marLeft w:val="0"/>
      <w:marRight w:val="0"/>
      <w:marTop w:val="0"/>
      <w:marBottom w:val="0"/>
      <w:divBdr>
        <w:top w:val="none" w:sz="0" w:space="0" w:color="auto"/>
        <w:left w:val="none" w:sz="0" w:space="0" w:color="auto"/>
        <w:bottom w:val="none" w:sz="0" w:space="0" w:color="auto"/>
        <w:right w:val="none" w:sz="0" w:space="0" w:color="auto"/>
      </w:divBdr>
    </w:div>
    <w:div w:id="987176070">
      <w:bodyDiv w:val="1"/>
      <w:marLeft w:val="0"/>
      <w:marRight w:val="0"/>
      <w:marTop w:val="0"/>
      <w:marBottom w:val="0"/>
      <w:divBdr>
        <w:top w:val="none" w:sz="0" w:space="0" w:color="auto"/>
        <w:left w:val="none" w:sz="0" w:space="0" w:color="auto"/>
        <w:bottom w:val="none" w:sz="0" w:space="0" w:color="auto"/>
        <w:right w:val="none" w:sz="0" w:space="0" w:color="auto"/>
      </w:divBdr>
    </w:div>
    <w:div w:id="1291206099">
      <w:bodyDiv w:val="1"/>
      <w:marLeft w:val="0"/>
      <w:marRight w:val="0"/>
      <w:marTop w:val="0"/>
      <w:marBottom w:val="0"/>
      <w:divBdr>
        <w:top w:val="none" w:sz="0" w:space="0" w:color="auto"/>
        <w:left w:val="none" w:sz="0" w:space="0" w:color="auto"/>
        <w:bottom w:val="none" w:sz="0" w:space="0" w:color="auto"/>
        <w:right w:val="none" w:sz="0" w:space="0" w:color="auto"/>
      </w:divBdr>
    </w:div>
    <w:div w:id="1315572216">
      <w:bodyDiv w:val="1"/>
      <w:marLeft w:val="0"/>
      <w:marRight w:val="0"/>
      <w:marTop w:val="0"/>
      <w:marBottom w:val="0"/>
      <w:divBdr>
        <w:top w:val="none" w:sz="0" w:space="0" w:color="auto"/>
        <w:left w:val="none" w:sz="0" w:space="0" w:color="auto"/>
        <w:bottom w:val="none" w:sz="0" w:space="0" w:color="auto"/>
        <w:right w:val="none" w:sz="0" w:space="0" w:color="auto"/>
      </w:divBdr>
    </w:div>
    <w:div w:id="1477920062">
      <w:bodyDiv w:val="1"/>
      <w:marLeft w:val="0"/>
      <w:marRight w:val="0"/>
      <w:marTop w:val="0"/>
      <w:marBottom w:val="0"/>
      <w:divBdr>
        <w:top w:val="none" w:sz="0" w:space="0" w:color="auto"/>
        <w:left w:val="none" w:sz="0" w:space="0" w:color="auto"/>
        <w:bottom w:val="none" w:sz="0" w:space="0" w:color="auto"/>
        <w:right w:val="none" w:sz="0" w:space="0" w:color="auto"/>
      </w:divBdr>
    </w:div>
    <w:div w:id="1825899474">
      <w:bodyDiv w:val="1"/>
      <w:marLeft w:val="0"/>
      <w:marRight w:val="0"/>
      <w:marTop w:val="0"/>
      <w:marBottom w:val="0"/>
      <w:divBdr>
        <w:top w:val="none" w:sz="0" w:space="0" w:color="auto"/>
        <w:left w:val="none" w:sz="0" w:space="0" w:color="auto"/>
        <w:bottom w:val="none" w:sz="0" w:space="0" w:color="auto"/>
        <w:right w:val="none" w:sz="0" w:space="0" w:color="auto"/>
      </w:divBdr>
    </w:div>
    <w:div w:id="200685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799</Words>
  <Characters>4558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Logan</dc:creator>
  <cp:lastModifiedBy>Amy Baker</cp:lastModifiedBy>
  <cp:revision>14</cp:revision>
  <cp:lastPrinted>2017-01-23T18:57:00Z</cp:lastPrinted>
  <dcterms:created xsi:type="dcterms:W3CDTF">2016-12-12T14:57:00Z</dcterms:created>
  <dcterms:modified xsi:type="dcterms:W3CDTF">2017-01-23T19:08:00Z</dcterms:modified>
</cp:coreProperties>
</file>